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7" w14:textId="4682058E" w:rsidR="00F26F4E" w:rsidRPr="006945A9" w:rsidRDefault="00333E79" w:rsidP="00333E79">
      <w:pPr>
        <w:ind w:left="-567"/>
        <w:jc w:val="center"/>
        <w:rPr>
          <w:rStyle w:val="a6"/>
          <w:rFonts w:ascii="Times New Roman" w:hAnsi="Times New Roman" w:cs="Times New Roman"/>
          <w:bCs/>
          <w:i w:val="0"/>
          <w:iCs w:val="0"/>
          <w:color w:val="0070C0"/>
          <w:sz w:val="24"/>
          <w:szCs w:val="32"/>
        </w:rPr>
      </w:pPr>
      <w:r w:rsidRPr="006945A9">
        <w:rPr>
          <w:rStyle w:val="a6"/>
          <w:rFonts w:ascii="Times New Roman" w:hAnsi="Times New Roman" w:cs="Times New Roman"/>
          <w:bCs/>
          <w:i w:val="0"/>
          <w:iCs w:val="0"/>
          <w:noProof/>
          <w:color w:val="0070C0"/>
          <w:sz w:val="24"/>
          <w:szCs w:val="32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28B53DD1" wp14:editId="54516CCE">
            <wp:simplePos x="0" y="0"/>
            <wp:positionH relativeFrom="page">
              <wp:posOffset>-114300</wp:posOffset>
            </wp:positionH>
            <wp:positionV relativeFrom="paragraph">
              <wp:posOffset>-731965</wp:posOffset>
            </wp:positionV>
            <wp:extent cx="8687613" cy="38001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989" r="167" b="50387"/>
                    <a:stretch/>
                  </pic:blipFill>
                  <pic:spPr bwMode="auto">
                    <a:xfrm>
                      <a:off x="0" y="0"/>
                      <a:ext cx="8687613" cy="3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5A9">
        <w:rPr>
          <w:rStyle w:val="a6"/>
          <w:rFonts w:ascii="Times New Roman" w:hAnsi="Times New Roman" w:cs="Times New Roman"/>
          <w:bCs/>
          <w:i w:val="0"/>
          <w:iCs w:val="0"/>
          <w:color w:val="0070C0"/>
          <w:sz w:val="24"/>
          <w:szCs w:val="32"/>
        </w:rPr>
        <w:t>АО «ИНФОРМАЦИОННО-АНАЛИТИЧЕСКИЙ ЦЕНТР НЕФТИ И ГАЗА»</w:t>
      </w:r>
    </w:p>
    <w:p w14:paraId="02733B0C" w14:textId="1399FCDD" w:rsidR="00333E79" w:rsidRDefault="00333E79" w:rsidP="00AD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67B0990" wp14:editId="15866269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945515" cy="1259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хорошего_качества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42B63" w14:textId="77777777" w:rsidR="00333E79" w:rsidRDefault="00333E79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E634D" w14:textId="19B6C46B" w:rsidR="00A01008" w:rsidRDefault="00A01008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6267F" w14:textId="530DB501" w:rsidR="00A01008" w:rsidRDefault="00A01008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F1168" w14:textId="1812E9B3" w:rsidR="00A01008" w:rsidRDefault="00A01008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56B4C" w14:textId="2F87C225" w:rsidR="00A01008" w:rsidRDefault="00A01008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FD924" w14:textId="74A9E96E" w:rsidR="00A01008" w:rsidRDefault="00A01008" w:rsidP="0036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224B157" w:rsidR="00F26F4E" w:rsidRPr="00A01008" w:rsidRDefault="009F6C41" w:rsidP="00A01008">
      <w:pPr>
        <w:pStyle w:val="a7"/>
        <w:ind w:left="0"/>
        <w:rPr>
          <w:rFonts w:ascii="Times New Roman" w:hAnsi="Times New Roman" w:cs="Times New Roman"/>
          <w:b/>
          <w:bCs/>
          <w:i w:val="0"/>
          <w:iCs w:val="0"/>
          <w:color w:val="0070C0"/>
          <w:sz w:val="32"/>
          <w:szCs w:val="32"/>
        </w:rPr>
      </w:pPr>
      <w:r w:rsidRPr="00A01008">
        <w:rPr>
          <w:rStyle w:val="a6"/>
          <w:rFonts w:ascii="Times New Roman" w:hAnsi="Times New Roman" w:cs="Times New Roman"/>
          <w:b/>
          <w:bCs/>
          <w:color w:val="0070C0"/>
          <w:sz w:val="32"/>
          <w:szCs w:val="32"/>
        </w:rPr>
        <w:t>МЕТОДОЛОГИЯ</w:t>
      </w:r>
      <w:r w:rsidR="00802B8E" w:rsidRPr="00A01008">
        <w:rPr>
          <w:rStyle w:val="a6"/>
          <w:rFonts w:ascii="Times New Roman" w:hAnsi="Times New Roman" w:cs="Times New Roman"/>
          <w:b/>
          <w:bCs/>
          <w:color w:val="0070C0"/>
          <w:sz w:val="32"/>
          <w:szCs w:val="32"/>
          <w:lang w:val="kk-KZ"/>
        </w:rPr>
        <w:t xml:space="preserve"> </w:t>
      </w:r>
      <w:r w:rsidR="00935A83">
        <w:rPr>
          <w:rStyle w:val="a6"/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ФОРМИРОВАНИЯ ОТЧЕТОВ </w:t>
      </w:r>
    </w:p>
    <w:p w14:paraId="5A67FC31" w14:textId="12168FDB" w:rsidR="00A01008" w:rsidRPr="00A01008" w:rsidRDefault="00A01008" w:rsidP="00A01008">
      <w:pPr>
        <w:ind w:left="-142" w:firstLine="142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714455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B224FB" w14:textId="4D743D07" w:rsidR="00781440" w:rsidRPr="00D166B0" w:rsidRDefault="00781440">
          <w:pPr>
            <w:pStyle w:val="ae"/>
            <w:rPr>
              <w:rFonts w:ascii="Times New Roman" w:hAnsi="Times New Roman" w:cs="Times New Roman"/>
              <w:b/>
              <w:bCs/>
            </w:rPr>
          </w:pPr>
          <w:r w:rsidRPr="00D166B0">
            <w:rPr>
              <w:rFonts w:ascii="Times New Roman" w:hAnsi="Times New Roman" w:cs="Times New Roman"/>
              <w:b/>
              <w:bCs/>
            </w:rPr>
            <w:t>СОДЕРЖАНИЕ:</w:t>
          </w:r>
        </w:p>
        <w:p w14:paraId="7F5621F6" w14:textId="77777777" w:rsidR="00781440" w:rsidRPr="00D166B0" w:rsidRDefault="00781440" w:rsidP="00781440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D572FFE" w14:textId="5BC3255D" w:rsidR="00781440" w:rsidRPr="00D166B0" w:rsidRDefault="00781440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r w:rsidRPr="00D166B0">
            <w:rPr>
              <w:rFonts w:ascii="Times New Roman" w:hAnsi="Times New Roman" w:cs="Times New Roman"/>
              <w:color w:val="0070C0"/>
              <w:sz w:val="28"/>
              <w:szCs w:val="28"/>
            </w:rPr>
            <w:fldChar w:fldCharType="begin"/>
          </w:r>
          <w:r w:rsidRPr="00D166B0">
            <w:rPr>
              <w:rFonts w:ascii="Times New Roman" w:hAnsi="Times New Roman" w:cs="Times New Roman"/>
              <w:color w:val="0070C0"/>
              <w:sz w:val="28"/>
              <w:szCs w:val="28"/>
            </w:rPr>
            <w:instrText xml:space="preserve"> TOC \o "1-3" \h \z \u </w:instrText>
          </w:r>
          <w:r w:rsidRPr="00D166B0">
            <w:rPr>
              <w:rFonts w:ascii="Times New Roman" w:hAnsi="Times New Roman" w:cs="Times New Roman"/>
              <w:color w:val="0070C0"/>
              <w:sz w:val="28"/>
              <w:szCs w:val="28"/>
            </w:rPr>
            <w:fldChar w:fldCharType="separate"/>
          </w:r>
          <w:hyperlink w:anchor="_Toc130825167" w:history="1">
            <w:r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Введение</w:t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_Toc130825167 \h </w:instrText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1</w:t>
            </w:r>
            <w:r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24D90F66" w14:textId="70FFC649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68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Цели и задачи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_Toc130825168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1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363073A7" w14:textId="4852F2C4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69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Нормативные правовые акты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_Toc130825169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1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7BD19EF6" w14:textId="4FC52444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0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Порядок сбора данных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_Toc130825170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1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33CC46A5" w14:textId="66EF30F3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1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Источники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_Toc130825171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2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3EBEE469" w14:textId="09D4D4D1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2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Порядок обработки данных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_Toc130825172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2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3C4D5A06" w14:textId="07A1AFA8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3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Порядок верификации и проверки данных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_Toc130825173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3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7E8375C3" w14:textId="02E683CF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4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Ответственность сотрудников и контрагентов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_Toc130825174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3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1449B506" w14:textId="2B348434" w:rsidR="00781440" w:rsidRPr="00D166B0" w:rsidRDefault="00DD519E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70C0"/>
              <w:sz w:val="28"/>
              <w:szCs w:val="28"/>
            </w:rPr>
          </w:pPr>
          <w:hyperlink w:anchor="_Toc130825175" w:history="1">
            <w:r w:rsidR="00781440" w:rsidRPr="00D166B0">
              <w:rPr>
                <w:rStyle w:val="af2"/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Заключительные положения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ab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instrText xml:space="preserve"> PAGEREF _Toc130825175 \h </w:instrTex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333E79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t>3</w:t>
            </w:r>
            <w:r w:rsidR="00781440" w:rsidRPr="00D166B0">
              <w:rPr>
                <w:rFonts w:ascii="Times New Roman" w:hAnsi="Times New Roman" w:cs="Times New Roman"/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774191FD" w14:textId="7B32C43E" w:rsidR="00781440" w:rsidRDefault="00781440">
          <w:r w:rsidRPr="00D166B0">
            <w:rPr>
              <w:rFonts w:ascii="Times New Roman" w:hAnsi="Times New Roman" w:cs="Times New Roman"/>
              <w:b/>
              <w:bCs/>
              <w:color w:val="0070C0"/>
              <w:sz w:val="28"/>
              <w:szCs w:val="28"/>
            </w:rPr>
            <w:fldChar w:fldCharType="end"/>
          </w:r>
        </w:p>
      </w:sdtContent>
    </w:sdt>
    <w:p w14:paraId="00000015" w14:textId="742DB830" w:rsidR="00F26F4E" w:rsidRDefault="00F26F4E" w:rsidP="00365AE5">
      <w:pPr>
        <w:rPr>
          <w:rFonts w:ascii="Times New Roman" w:eastAsia="Times New Roman" w:hAnsi="Times New Roman" w:cs="Times New Roman"/>
          <w:iCs/>
          <w:color w:val="0070C0"/>
          <w:sz w:val="32"/>
          <w:szCs w:val="32"/>
        </w:rPr>
      </w:pPr>
    </w:p>
    <w:p w14:paraId="190006A5" w14:textId="77777777" w:rsidR="00685543" w:rsidRDefault="00685543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B17B62" w14:textId="45D73DFC" w:rsidR="00A01008" w:rsidRDefault="00A01008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1CF26" w14:textId="511D267B" w:rsidR="00A01008" w:rsidRDefault="00A01008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BCCE4" w14:textId="6CEE8F21" w:rsidR="00A01008" w:rsidRDefault="00A01008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1F295" w14:textId="1D446026" w:rsidR="00A01008" w:rsidRDefault="00A01008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F507C" w14:textId="59A06725" w:rsidR="003E57B6" w:rsidRDefault="003E57B6" w:rsidP="00365A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0D72F" w14:textId="34A6580B" w:rsidR="00A01008" w:rsidRDefault="00A01008" w:rsidP="00365A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34D3" wp14:editId="6BB40162">
                <wp:simplePos x="0" y="0"/>
                <wp:positionH relativeFrom="page">
                  <wp:posOffset>-2540</wp:posOffset>
                </wp:positionH>
                <wp:positionV relativeFrom="paragraph">
                  <wp:posOffset>1197800</wp:posOffset>
                </wp:positionV>
                <wp:extent cx="7549116" cy="244548"/>
                <wp:effectExtent l="0" t="0" r="1397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6" cy="24454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AD5D7A" id="Прямоугольник 4" o:spid="_x0000_s1026" style="position:absolute;margin-left:-.2pt;margin-top:94.3pt;width:594.4pt;height:19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" fillcolor="#5b9bd5 [3204]" strokecolor="#00b0f0" strokeweight="1pt">
                <w10:wrap anchorx="page"/>
              </v:rect>
            </w:pict>
          </mc:Fallback>
        </mc:AlternateContent>
      </w:r>
    </w:p>
    <w:p w14:paraId="21D94FF4" w14:textId="0F195C46" w:rsidR="00802B8E" w:rsidRPr="00333E79" w:rsidRDefault="00802B8E" w:rsidP="00365AE5">
      <w:pPr>
        <w:tabs>
          <w:tab w:val="left" w:pos="298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802B8E" w:rsidRPr="00333E79" w:rsidSect="00D166B0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00000026" w14:textId="21695E98" w:rsidR="00F26F4E" w:rsidRPr="00365AE5" w:rsidRDefault="00365AE5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  <w:lang w:val="kk-KZ"/>
        </w:rPr>
      </w:pPr>
      <w:bookmarkStart w:id="0" w:name="_Toc13082516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14:paraId="00000027" w14:textId="379E4A22" w:rsidR="00F26F4E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методология по </w:t>
      </w:r>
      <w:r w:rsidR="00177857">
        <w:rPr>
          <w:rFonts w:ascii="Times New Roman" w:eastAsia="Times New Roman" w:hAnsi="Times New Roman" w:cs="Times New Roman"/>
          <w:sz w:val="24"/>
          <w:szCs w:val="24"/>
        </w:rPr>
        <w:t>формированию информационно-аналитических отчетов (</w:t>
      </w:r>
      <w:r>
        <w:rPr>
          <w:rFonts w:ascii="Times New Roman" w:eastAsia="Times New Roman" w:hAnsi="Times New Roman" w:cs="Times New Roman"/>
          <w:sz w:val="24"/>
          <w:szCs w:val="24"/>
        </w:rPr>
        <w:t>далее - Методология) акционерного общества «</w:t>
      </w:r>
      <w:r w:rsidR="00690D52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Информационно-аналитический центр нефти и газа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» (далее – Компания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определяет 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задачи, регулиру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сбора и обработки данных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>, а также порядок верификации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5E6B3B3F" w:rsidR="00F26F4E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и сокращения, используемые в настоящей Методологии:</w:t>
      </w:r>
    </w:p>
    <w:p w14:paraId="00000029" w14:textId="4D1149D8" w:rsidR="00F26F4E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Сектор – ст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руктурное подразделение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сбор и обработку данных;</w:t>
      </w:r>
    </w:p>
    <w:p w14:paraId="0000002A" w14:textId="24F2D8F4" w:rsidR="00F26F4E" w:rsidRDefault="003E57B6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Супервайзер</w:t>
      </w:r>
      <w:r w:rsidR="009F6C41">
        <w:rPr>
          <w:rFonts w:ascii="Times New Roman" w:eastAsia="Times New Roman" w:hAnsi="Times New Roman" w:cs="Times New Roman"/>
          <w:sz w:val="24"/>
          <w:szCs w:val="24"/>
        </w:rPr>
        <w:t xml:space="preserve"> – сотрудник Сектора, прикреп</w:t>
      </w:r>
      <w:r w:rsidR="00BD2DF0">
        <w:rPr>
          <w:rFonts w:ascii="Times New Roman" w:eastAsia="Times New Roman" w:hAnsi="Times New Roman" w:cs="Times New Roman"/>
          <w:sz w:val="24"/>
          <w:szCs w:val="24"/>
        </w:rPr>
        <w:t xml:space="preserve">ленный за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экспертом</w:t>
      </w:r>
      <w:r w:rsidR="00BD2DF0">
        <w:rPr>
          <w:rFonts w:ascii="Times New Roman" w:eastAsia="Times New Roman" w:hAnsi="Times New Roman" w:cs="Times New Roman"/>
          <w:sz w:val="24"/>
          <w:szCs w:val="24"/>
        </w:rPr>
        <w:t xml:space="preserve"> Сектора</w:t>
      </w:r>
      <w:r w:rsidR="009F6C41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ответственный за соблюдение </w:t>
      </w:r>
      <w:r w:rsidR="00BD2DF0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9F6C41">
        <w:rPr>
          <w:rFonts w:ascii="Times New Roman" w:eastAsia="Times New Roman" w:hAnsi="Times New Roman" w:cs="Times New Roman"/>
          <w:sz w:val="24"/>
          <w:szCs w:val="24"/>
        </w:rPr>
        <w:t>требований настоящей Методологии;</w:t>
      </w:r>
    </w:p>
    <w:p w14:paraId="0000002B" w14:textId="5D6465FF" w:rsidR="00F26F4E" w:rsidRDefault="00757250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ЕГСУН –</w:t>
      </w:r>
      <w:r w:rsidR="009F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3F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9F6C41">
        <w:rPr>
          <w:rFonts w:ascii="Times New Roman" w:eastAsia="Times New Roman" w:hAnsi="Times New Roman" w:cs="Times New Roman"/>
          <w:sz w:val="24"/>
          <w:szCs w:val="24"/>
          <w:highlight w:val="white"/>
        </w:rPr>
        <w:t>нтегрированная информационная система “</w:t>
      </w:r>
      <w:r w:rsidR="009F6C41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управления недропользованием Республики Казахстан”</w:t>
      </w:r>
      <w:r w:rsidR="009F6C41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предназначенная для сбора, хранения, анализа и обработки информации в сфере недропользования</w:t>
      </w:r>
      <w:r w:rsidR="00781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02EBE2" w14:textId="3EDCC7B1" w:rsidR="00781440" w:rsidRDefault="00781440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АИСГДУ – Автоматизированная информационная система главного диспетчерского управления.</w:t>
      </w:r>
    </w:p>
    <w:p w14:paraId="0000002C" w14:textId="41418767" w:rsidR="00F26F4E" w:rsidRDefault="00223332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Toc130825168"/>
      <w:r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bookmarkEnd w:id="1"/>
    </w:p>
    <w:p w14:paraId="0000002D" w14:textId="7CE41120" w:rsidR="00F26F4E" w:rsidRDefault="009F6C41" w:rsidP="003E57B6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Методологии является улучшение качества и обеспечение достоверности предоставляемых 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Компанией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справочно-информационных материалов в центральные государственные органы, местные исполнительные органы и иные заинтересованные организации.</w:t>
      </w:r>
    </w:p>
    <w:p w14:paraId="07C15986" w14:textId="77777777" w:rsidR="00685543" w:rsidRDefault="009F6C41" w:rsidP="00685543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Методологии я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 xml:space="preserve">вляется повышение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государственного мониторинга при добыче, геологоразведке, транспортировке и переработке углеводородов и управления </w:t>
      </w:r>
    </w:p>
    <w:p w14:paraId="3EAEB8B4" w14:textId="77777777" w:rsidR="00685543" w:rsidRDefault="00685543" w:rsidP="00685543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D2DA48" w14:textId="77777777" w:rsidR="00A94F9E" w:rsidRDefault="00A94F9E" w:rsidP="00685543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56B32658" w:rsidR="00F26F4E" w:rsidRDefault="009F6C41" w:rsidP="00685543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транспортными потоками продукции нефтегазового комплекса,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оптимизация поиска данных, постоянное совершенствование качества обработки данных и их визуального восприятия, внедрение прозрачности и принципа открытости.</w:t>
      </w:r>
    </w:p>
    <w:p w14:paraId="0000002F" w14:textId="6078DB8A" w:rsidR="00F26F4E" w:rsidRDefault="00690D52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" w:name="_Toc130825169"/>
      <w:r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</w:t>
      </w:r>
      <w:bookmarkEnd w:id="2"/>
    </w:p>
    <w:p w14:paraId="0C3DABC7" w14:textId="5BA4FD21" w:rsidR="00690D52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72799">
        <w:rPr>
          <w:rFonts w:ascii="Times New Roman" w:eastAsia="Times New Roman" w:hAnsi="Times New Roman" w:cs="Times New Roman"/>
          <w:sz w:val="24"/>
          <w:szCs w:val="24"/>
        </w:rPr>
        <w:t>Сбор и об</w:t>
      </w:r>
      <w:r w:rsidR="00934356">
        <w:rPr>
          <w:rFonts w:ascii="Times New Roman" w:eastAsia="Times New Roman" w:hAnsi="Times New Roman" w:cs="Times New Roman"/>
          <w:sz w:val="24"/>
          <w:szCs w:val="24"/>
        </w:rPr>
        <w:t xml:space="preserve">работка данных регламентированы </w:t>
      </w:r>
      <w:r w:rsidRPr="00D72799">
        <w:rPr>
          <w:rFonts w:ascii="Times New Roman" w:eastAsia="Times New Roman" w:hAnsi="Times New Roman" w:cs="Times New Roman"/>
          <w:sz w:val="24"/>
          <w:szCs w:val="24"/>
        </w:rPr>
        <w:t>следующими нормативными правовыми актами:</w:t>
      </w:r>
    </w:p>
    <w:p w14:paraId="66AD05AC" w14:textId="77777777" w:rsidR="00B77DFF" w:rsidRPr="00B77DFF" w:rsidRDefault="00B77DFF" w:rsidP="00B77DFF">
      <w:pPr>
        <w:pStyle w:val="ad"/>
        <w:numPr>
          <w:ilvl w:val="0"/>
          <w:numId w:val="2"/>
        </w:numPr>
        <w:tabs>
          <w:tab w:val="left" w:pos="298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DFF">
        <w:rPr>
          <w:rFonts w:ascii="Times New Roman" w:eastAsia="Times New Roman" w:hAnsi="Times New Roman" w:cs="Times New Roman"/>
          <w:sz w:val="24"/>
          <w:szCs w:val="24"/>
        </w:rPr>
        <w:t>Кодекс Республики Казахстан «О недрах и недропользовании» от 27 декабря 2017 года № 125-VI;</w:t>
      </w:r>
    </w:p>
    <w:p w14:paraId="16BF876E" w14:textId="77777777" w:rsidR="00B77DFF" w:rsidRPr="00B77DFF" w:rsidRDefault="00B77DFF" w:rsidP="00B77DFF">
      <w:pPr>
        <w:pStyle w:val="ad"/>
        <w:numPr>
          <w:ilvl w:val="0"/>
          <w:numId w:val="2"/>
        </w:numPr>
        <w:tabs>
          <w:tab w:val="left" w:pos="298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DFF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«О государственном регулировании производства и оборота отдельных видов нефтепродуктов» от 20 июля 2011 года № 463-IV;</w:t>
      </w:r>
    </w:p>
    <w:p w14:paraId="4CBB48AC" w14:textId="77777777" w:rsidR="00B77DFF" w:rsidRPr="00B77DFF" w:rsidRDefault="00B77DFF" w:rsidP="00B77DFF">
      <w:pPr>
        <w:pStyle w:val="ad"/>
        <w:numPr>
          <w:ilvl w:val="0"/>
          <w:numId w:val="2"/>
        </w:numPr>
        <w:tabs>
          <w:tab w:val="left" w:pos="298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DFF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«О газе и газоснабжении» от 9 января 2012 года № 532-IV;</w:t>
      </w:r>
    </w:p>
    <w:p w14:paraId="4A184C9A" w14:textId="47DFD3CA" w:rsidR="00B77DFF" w:rsidRDefault="00B77DFF" w:rsidP="00B77DFF">
      <w:pPr>
        <w:pStyle w:val="ad"/>
        <w:numPr>
          <w:ilvl w:val="0"/>
          <w:numId w:val="2"/>
        </w:numPr>
        <w:tabs>
          <w:tab w:val="left" w:pos="298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77DFF">
        <w:rPr>
          <w:rFonts w:ascii="Times New Roman" w:eastAsia="Times New Roman" w:hAnsi="Times New Roman" w:cs="Times New Roman"/>
          <w:sz w:val="24"/>
          <w:szCs w:val="24"/>
        </w:rPr>
        <w:t>Закон Республики Казахстан «О магистральном трубопроводе» от 22 июня 2012 года № 20-V;</w:t>
      </w:r>
    </w:p>
    <w:p w14:paraId="00000035" w14:textId="0108CFCB" w:rsidR="00F26F4E" w:rsidRPr="00690D52" w:rsidRDefault="009F6C41" w:rsidP="00365AE5">
      <w:pPr>
        <w:pStyle w:val="ad"/>
        <w:numPr>
          <w:ilvl w:val="0"/>
          <w:numId w:val="2"/>
        </w:numPr>
        <w:tabs>
          <w:tab w:val="left" w:pos="298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690D52">
        <w:rPr>
          <w:rFonts w:ascii="Times New Roman" w:eastAsia="Times New Roman" w:hAnsi="Times New Roman" w:cs="Times New Roman"/>
          <w:sz w:val="24"/>
          <w:szCs w:val="24"/>
        </w:rPr>
        <w:t>Приказ Министра энергетики Республики Казахстан от 23 мая 2018 года №203 «Об утверждении форм отчетов при проведении разведки и добычи углеводородов, осуществлении операции в сфере добычи и оборота нефти и (или) сырого газа, урана, угля, проведении опытно-промышленной добычи и добычи урана и Правил их представления»;</w:t>
      </w:r>
    </w:p>
    <w:p w14:paraId="00000036" w14:textId="3F145469" w:rsidR="00F26F4E" w:rsidRPr="00690D52" w:rsidRDefault="009F6C41" w:rsidP="00365AE5">
      <w:pPr>
        <w:pStyle w:val="ad"/>
        <w:numPr>
          <w:ilvl w:val="0"/>
          <w:numId w:val="2"/>
        </w:numPr>
        <w:spacing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690D52">
        <w:rPr>
          <w:rFonts w:ascii="Times New Roman" w:eastAsia="Times New Roman" w:hAnsi="Times New Roman" w:cs="Times New Roman"/>
          <w:sz w:val="24"/>
          <w:szCs w:val="24"/>
        </w:rPr>
        <w:t>Приказ Министра энергетики Республики Казахстан от 27 марта 2015 года № 236 «Об утверждении Правил осуществления мониторинга производства и реализации нефтепродуктов»;</w:t>
      </w:r>
    </w:p>
    <w:p w14:paraId="4A2CD5CD" w14:textId="77777777" w:rsidR="00177857" w:rsidRDefault="009F6C41" w:rsidP="00A01008">
      <w:pPr>
        <w:pStyle w:val="ad"/>
        <w:numPr>
          <w:ilvl w:val="0"/>
          <w:numId w:val="2"/>
        </w:numPr>
        <w:spacing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690D52">
        <w:rPr>
          <w:rFonts w:ascii="Times New Roman" w:eastAsia="Times New Roman" w:hAnsi="Times New Roman" w:cs="Times New Roman"/>
          <w:sz w:val="24"/>
          <w:szCs w:val="24"/>
        </w:rPr>
        <w:t>Приказ Министра энергетики Республики Казахстан от 31 октября 2014 года № 92</w:t>
      </w:r>
      <w:r w:rsidR="00B77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0D5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представления сведений по мониторингу производства, транспортировки (перевозки), хранения и </w:t>
      </w:r>
    </w:p>
    <w:p w14:paraId="6D4D07D5" w14:textId="3512EEBF" w:rsidR="00685543" w:rsidRDefault="009F6C41" w:rsidP="00177857">
      <w:pPr>
        <w:pStyle w:val="ad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90D52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товарного, сжиженного нефтяного и сжиженного природного газа».</w:t>
      </w:r>
      <w:bookmarkStart w:id="3" w:name="_Toc130825170"/>
    </w:p>
    <w:p w14:paraId="633877CB" w14:textId="77777777" w:rsidR="00A94F9E" w:rsidRPr="00A94F9E" w:rsidRDefault="00A94F9E" w:rsidP="00A94F9E">
      <w:pPr>
        <w:pStyle w:val="ad"/>
        <w:spacing w:line="240" w:lineRule="auto"/>
        <w:ind w:left="0"/>
        <w:rPr>
          <w:rFonts w:ascii="Times New Roman" w:eastAsia="Times New Roman" w:hAnsi="Times New Roman" w:cs="Times New Roman"/>
          <w:sz w:val="10"/>
          <w:szCs w:val="24"/>
        </w:rPr>
      </w:pPr>
    </w:p>
    <w:p w14:paraId="7634E9F6" w14:textId="48FB5732" w:rsidR="00690D52" w:rsidRPr="00690D52" w:rsidRDefault="00223332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сбора данных</w:t>
      </w:r>
      <w:bookmarkEnd w:id="3"/>
    </w:p>
    <w:p w14:paraId="657C8C5B" w14:textId="20ADAA51" w:rsidR="00953F5B" w:rsidRPr="00EC7F4E" w:rsidRDefault="009F6C41" w:rsidP="003E57B6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 обработка данных осуществляется непрерывно на ежесуточной, ежемесячн</w:t>
      </w:r>
      <w:r w:rsidR="00D72799">
        <w:rPr>
          <w:rFonts w:ascii="Times New Roman" w:eastAsia="Times New Roman" w:hAnsi="Times New Roman" w:cs="Times New Roman"/>
          <w:sz w:val="24"/>
          <w:szCs w:val="24"/>
        </w:rPr>
        <w:t xml:space="preserve">ой, ежеквартальной </w:t>
      </w:r>
      <w:r>
        <w:rPr>
          <w:rFonts w:ascii="Times New Roman" w:eastAsia="Times New Roman" w:hAnsi="Times New Roman" w:cs="Times New Roman"/>
          <w:sz w:val="24"/>
          <w:szCs w:val="24"/>
        </w:rPr>
        <w:t>и годовой основе.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F5B" w:rsidRPr="00EC7F4E">
        <w:rPr>
          <w:rFonts w:ascii="Times New Roman" w:eastAsia="Times New Roman" w:hAnsi="Times New Roman" w:cs="Times New Roman"/>
          <w:sz w:val="24"/>
          <w:szCs w:val="24"/>
        </w:rPr>
        <w:t>Сбор данных включает в себя:</w:t>
      </w:r>
    </w:p>
    <w:p w14:paraId="1D8509D7" w14:textId="3899974E" w:rsidR="00223332" w:rsidRDefault="00953F5B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1) сбор информации в сфере добычи и оборота нефти и сырого газа;</w:t>
      </w:r>
    </w:p>
    <w:p w14:paraId="7AD12E73" w14:textId="58024955" w:rsidR="002D0DA6" w:rsidRDefault="00953F5B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2) сбор информации по производству и обороту нефтепродуктов;</w:t>
      </w:r>
    </w:p>
    <w:p w14:paraId="4CFADD2C" w14:textId="7468FD7A" w:rsidR="00953F5B" w:rsidRPr="00EC7F4E" w:rsidRDefault="00953F5B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3) сбор информации по производству, транспортировке (перевозке), хранению и реализации товарного, сжиженного нефтяного и сжиженного природного газа;</w:t>
      </w:r>
    </w:p>
    <w:p w14:paraId="48534D38" w14:textId="00324E7C" w:rsidR="00953F5B" w:rsidRPr="008F4DE3" w:rsidRDefault="00953F5B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F6C41" w:rsidRPr="00EC7F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>ониторинг выполнения нефтегазовыми предприятиями намеченных производственных планов по добыче нефти и газа, поставке, переработке и транспортировке нефти;</w:t>
      </w:r>
    </w:p>
    <w:p w14:paraId="0756C8A4" w14:textId="0A158654" w:rsidR="008D1A7C" w:rsidRDefault="008D1A7C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5) сбор информации об аварийных ситуациях, возникающих на производственных объектах для незамедлительного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 xml:space="preserve"> оповещения руководства Компании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B1798" w14:textId="6B14CBA3" w:rsidR="008F4DE3" w:rsidRPr="00EC7F4E" w:rsidRDefault="008F4DE3" w:rsidP="008F4DE3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Сектор имеет собственную диспетчерскую службу, которая 24 часа в сутки 7 дней в неделю получает сведения и отчеты напрямую от контрагентов.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</w:rPr>
        <w:t>, на ежедневной основе эксперты-диспетчера вносят полученные сведения в АИСГДУ.</w:t>
      </w:r>
    </w:p>
    <w:p w14:paraId="0000003D" w14:textId="0F1B0306" w:rsidR="00F26F4E" w:rsidRDefault="00223332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4" w:name="_Toc130825171"/>
      <w:r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bookmarkEnd w:id="4"/>
    </w:p>
    <w:p w14:paraId="08675128" w14:textId="470F846D" w:rsidR="001D33F3" w:rsidRPr="001D33F3" w:rsidRDefault="001D33F3" w:rsidP="001D33F3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A5B8F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и предоставлении отчетов </w:t>
      </w:r>
      <w:r w:rsidR="00CA5B8F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Pr="00CA5B8F">
        <w:rPr>
          <w:rFonts w:ascii="Times New Roman" w:eastAsia="Times New Roman" w:hAnsi="Times New Roman" w:cs="Times New Roman"/>
          <w:sz w:val="24"/>
          <w:szCs w:val="24"/>
        </w:rPr>
        <w:t xml:space="preserve"> использует только достоверные данные, полученные из ЕГСУН и посредством различных средств связи, таких как телефон, электронная почта, сервисы мгновенного обмена информацией (мессенджеры) и др.</w:t>
      </w:r>
    </w:p>
    <w:p w14:paraId="6DD45C3A" w14:textId="77777777" w:rsidR="00177857" w:rsidRDefault="00D166B0" w:rsidP="00685543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4BCB7" wp14:editId="00361F53">
                <wp:simplePos x="0" y="0"/>
                <wp:positionH relativeFrom="page">
                  <wp:posOffset>0</wp:posOffset>
                </wp:positionH>
                <wp:positionV relativeFrom="paragraph">
                  <wp:posOffset>2766250</wp:posOffset>
                </wp:positionV>
                <wp:extent cx="7548880" cy="244475"/>
                <wp:effectExtent l="0" t="0" r="1397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24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11DAE8" id="Прямоугольник 7" o:spid="_x0000_s1026" style="position:absolute;margin-left:0;margin-top:217.8pt;width:594.4pt;height:19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" fillcolor="#5b9bd5 [3204]" strokecolor="#00b0f0" strokeweight="1pt">
                <w10:wrap anchorx="page"/>
              </v:rect>
            </w:pict>
          </mc:Fallback>
        </mc:AlternateContent>
      </w:r>
      <w:r w:rsidR="00953F5B" w:rsidRPr="00EC7F4E">
        <w:rPr>
          <w:rFonts w:ascii="Times New Roman" w:eastAsia="Times New Roman" w:hAnsi="Times New Roman" w:cs="Times New Roman"/>
          <w:sz w:val="24"/>
          <w:szCs w:val="24"/>
        </w:rPr>
        <w:t xml:space="preserve">Местные исполнительные органы областей, городов республиканского значения, </w:t>
      </w:r>
    </w:p>
    <w:p w14:paraId="1DB4A251" w14:textId="2B0077F8" w:rsidR="00365AE5" w:rsidRDefault="00953F5B" w:rsidP="00685543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столицы, национальный оператор, производители, лица, осуществляющие оптовую и (или) розничную реализацию товарного и (или) сжиженного газа, газотранспортные и газораспределительные </w:t>
      </w:r>
      <w:r w:rsidR="00223332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недропользователи, 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 xml:space="preserve">нефтеперерабатывающие заводы, </w:t>
      </w:r>
      <w:r w:rsidR="001D33F3">
        <w:rPr>
          <w:rFonts w:ascii="Times New Roman" w:eastAsia="Times New Roman" w:hAnsi="Times New Roman" w:cs="Times New Roman"/>
          <w:sz w:val="24"/>
          <w:szCs w:val="24"/>
        </w:rPr>
        <w:t>транспортные компании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 xml:space="preserve"> и собственники терминалов 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 xml:space="preserve">(далее - контрагенты) 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сведения и отчеты согласно вышеуказанным </w:t>
      </w:r>
      <w:r w:rsidR="00CA5B8F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актам.</w:t>
      </w:r>
    </w:p>
    <w:p w14:paraId="54F6ADC3" w14:textId="4EDE4F71" w:rsidR="008F4DE3" w:rsidRDefault="00365AE5" w:rsidP="00F614F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Также, Сектор на регулярной основе </w:t>
      </w:r>
      <w:r w:rsidR="00F614FD">
        <w:rPr>
          <w:rFonts w:ascii="Times New Roman" w:eastAsia="Times New Roman" w:hAnsi="Times New Roman" w:cs="Times New Roman"/>
          <w:sz w:val="24"/>
          <w:szCs w:val="24"/>
        </w:rPr>
        <w:t>контактирует с ответственными лицами контрагентов посредством обмена электронных писем и телефонных звонков в целях оперативного обмена данными.</w:t>
      </w:r>
    </w:p>
    <w:p w14:paraId="410605D5" w14:textId="04AAA0E8" w:rsidR="00365AE5" w:rsidRPr="00365AE5" w:rsidRDefault="00365AE5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" w:name="_Toc130825172"/>
      <w:r w:rsidRPr="00365AE5">
        <w:rPr>
          <w:rFonts w:ascii="Times New Roman" w:eastAsia="Times New Roman" w:hAnsi="Times New Roman" w:cs="Times New Roman"/>
          <w:sz w:val="24"/>
          <w:szCs w:val="24"/>
        </w:rPr>
        <w:t>Порядок обработки данных</w:t>
      </w:r>
      <w:bookmarkEnd w:id="5"/>
      <w:r w:rsidR="001710F2" w:rsidRPr="0036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B3C50" w14:textId="69F0414D" w:rsidR="00365AE5" w:rsidRDefault="009F6C41" w:rsidP="00F614FD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1) подготовка ежегодного выпуска «справочника нефтегазовой отрасли»;</w:t>
      </w:r>
    </w:p>
    <w:p w14:paraId="745819D2" w14:textId="4BCDD468" w:rsidR="004805C3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2) подготовка ежемесячного выпуска информационных бюллетеней «Обзор деятельности нефтегазового комплекса Республики Казахстан» и «Обзор рынка нефтепродуктов Республики Казахстан»;</w:t>
      </w:r>
    </w:p>
    <w:p w14:paraId="23FA4BAB" w14:textId="30597E89" w:rsidR="009F6C41" w:rsidRPr="00EC7F4E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3) предоставление заинтересованным организациям информации согласно заключенным договорам;</w:t>
      </w:r>
    </w:p>
    <w:p w14:paraId="723224C1" w14:textId="2422D710" w:rsidR="009F6C41" w:rsidRPr="00EC7F4E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4) подготовка графиков, таблиц и иных материалов на основании имеющихся данных для оптимального восприятия информации;</w:t>
      </w:r>
    </w:p>
    <w:p w14:paraId="097EBF86" w14:textId="3E0A9464" w:rsidR="008F4DE3" w:rsidRDefault="009F6C41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>5) всесторонний анализ данных для дальнейшей их передачи в компетентные государственные органы</w:t>
      </w:r>
      <w:r w:rsidR="00365AE5">
        <w:rPr>
          <w:rFonts w:ascii="Times New Roman" w:eastAsia="Times New Roman" w:hAnsi="Times New Roman" w:cs="Times New Roman"/>
          <w:sz w:val="24"/>
          <w:szCs w:val="24"/>
        </w:rPr>
        <w:t xml:space="preserve"> и в заинтересованные организации на коммерческой основе</w:t>
      </w:r>
      <w:r w:rsidRPr="00EC7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E5288" w14:textId="786798CE" w:rsidR="00781440" w:rsidRDefault="008F4DE3" w:rsidP="00685543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нове имеющихся сведений Компания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регулярной основе предоставляет справочно-информационные материалы государственным органам, а </w:t>
      </w:r>
      <w:r w:rsidR="00781440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заинтересованным организациям на коммерческой основе в рамках заключаемых договоров.</w:t>
      </w:r>
    </w:p>
    <w:p w14:paraId="395E1B03" w14:textId="5DEBB345" w:rsidR="00685543" w:rsidRDefault="00685543" w:rsidP="00685543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Компания осуществляет предоставление</w:t>
      </w:r>
      <w:r w:rsidR="001D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154 видов отчетов в разрезе добычи нефти и газового конденсата, добычи газа, движения нефти и нефтепродуктов, информации по ценам, информационно-аналитических изданий и справочников. </w:t>
      </w:r>
    </w:p>
    <w:p w14:paraId="5D4DB4EB" w14:textId="26357564" w:rsidR="008F4DE3" w:rsidRPr="008F4DE3" w:rsidRDefault="008F4DE3" w:rsidP="003E57B6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Также, Сектор аналитики и прогнозирования, </w:t>
      </w:r>
      <w:r w:rsidRPr="00CA5B8F">
        <w:rPr>
          <w:rFonts w:ascii="Times New Roman" w:eastAsia="Times New Roman" w:hAnsi="Times New Roman" w:cs="Times New Roman"/>
          <w:sz w:val="24"/>
          <w:szCs w:val="24"/>
        </w:rPr>
        <w:t>являющ</w:t>
      </w:r>
      <w:r w:rsidR="001D33F3" w:rsidRPr="00CA5B8F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A5B8F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стр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уктурным подразделением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8F4DE3">
        <w:rPr>
          <w:rFonts w:ascii="Times New Roman" w:eastAsia="Times New Roman" w:hAnsi="Times New Roman" w:cs="Times New Roman"/>
          <w:sz w:val="24"/>
          <w:szCs w:val="24"/>
        </w:rPr>
        <w:t>проведение аналитических исследований, ситуационного анализа, а также подготовка различных аналитических материалов по нефтяной и газовой промышленности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, готовит графики и диаграммы</w:t>
      </w:r>
      <w:r w:rsidR="00D32003">
        <w:rPr>
          <w:rFonts w:ascii="Times New Roman" w:eastAsia="Times New Roman" w:hAnsi="Times New Roman" w:cs="Times New Roman"/>
          <w:sz w:val="24"/>
          <w:szCs w:val="24"/>
        </w:rPr>
        <w:t xml:space="preserve"> вместе с пояснительными материалами для их последующей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органам</w:t>
      </w:r>
      <w:r w:rsidR="00D32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F" w14:textId="4DCDEB4D" w:rsidR="00F26F4E" w:rsidRPr="00365AE5" w:rsidRDefault="009F6C41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6" w:name="_Toc130825173"/>
      <w:r w:rsidRPr="00365AE5">
        <w:rPr>
          <w:rFonts w:ascii="Times New Roman" w:eastAsia="Times New Roman" w:hAnsi="Times New Roman" w:cs="Times New Roman"/>
          <w:sz w:val="24"/>
          <w:szCs w:val="24"/>
        </w:rPr>
        <w:t>Порядок верификации и проверки данных</w:t>
      </w:r>
      <w:bookmarkEnd w:id="6"/>
    </w:p>
    <w:p w14:paraId="2E10691C" w14:textId="18CCFC50" w:rsidR="00F614FD" w:rsidRDefault="009F6C41" w:rsidP="00F614FD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7F4E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незамедлительно проверяются </w:t>
      </w:r>
      <w:r w:rsidR="00365AE5" w:rsidRPr="00EC7F4E">
        <w:rPr>
          <w:rFonts w:ascii="Times New Roman" w:eastAsia="Times New Roman" w:hAnsi="Times New Roman" w:cs="Times New Roman"/>
          <w:sz w:val="24"/>
          <w:szCs w:val="24"/>
        </w:rPr>
        <w:t xml:space="preserve">на предмет их достоверности </w:t>
      </w:r>
      <w:r w:rsidR="00F614FD">
        <w:rPr>
          <w:rFonts w:ascii="Times New Roman" w:eastAsia="Times New Roman" w:hAnsi="Times New Roman" w:cs="Times New Roman"/>
          <w:sz w:val="24"/>
          <w:szCs w:val="24"/>
        </w:rPr>
        <w:t xml:space="preserve">в случаях </w:t>
      </w:r>
      <w:r w:rsidR="001D33F3" w:rsidRPr="00CA5B8F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="00F614FD" w:rsidRPr="00CA5B8F">
        <w:rPr>
          <w:rFonts w:ascii="Times New Roman" w:eastAsia="Times New Roman" w:hAnsi="Times New Roman" w:cs="Times New Roman"/>
          <w:sz w:val="24"/>
          <w:szCs w:val="24"/>
        </w:rPr>
        <w:t xml:space="preserve"> отклонени</w:t>
      </w:r>
      <w:r w:rsidR="001D33F3" w:rsidRPr="00CA5B8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FD">
        <w:rPr>
          <w:rFonts w:ascii="Times New Roman" w:eastAsia="Times New Roman" w:hAnsi="Times New Roman" w:cs="Times New Roman"/>
          <w:sz w:val="24"/>
          <w:szCs w:val="24"/>
          <w:lang w:val="kk-KZ"/>
        </w:rPr>
        <w:t>показателей</w:t>
      </w:r>
      <w:r w:rsidR="00A32C67" w:rsidRPr="00365A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32C67" w:rsidRPr="00365AE5">
        <w:rPr>
          <w:rFonts w:ascii="Times New Roman" w:eastAsia="Times New Roman" w:hAnsi="Times New Roman" w:cs="Times New Roman"/>
          <w:sz w:val="24"/>
          <w:szCs w:val="24"/>
        </w:rPr>
        <w:t>в сравнении</w:t>
      </w:r>
      <w:r w:rsidRPr="00365AE5">
        <w:rPr>
          <w:rFonts w:ascii="Times New Roman" w:eastAsia="Times New Roman" w:hAnsi="Times New Roman" w:cs="Times New Roman"/>
          <w:sz w:val="24"/>
          <w:szCs w:val="24"/>
        </w:rPr>
        <w:t xml:space="preserve"> с предыдущими пок</w:t>
      </w:r>
      <w:r w:rsidR="00F614FD">
        <w:rPr>
          <w:rFonts w:ascii="Times New Roman" w:eastAsia="Times New Roman" w:hAnsi="Times New Roman" w:cs="Times New Roman"/>
          <w:sz w:val="24"/>
          <w:szCs w:val="24"/>
        </w:rPr>
        <w:t>азателями за аналогичный период.</w:t>
      </w:r>
    </w:p>
    <w:p w14:paraId="679DF1DF" w14:textId="28D8CEE8" w:rsidR="00E63FEC" w:rsidRPr="00F614FD" w:rsidRDefault="00E63FEC" w:rsidP="00F614FD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Обработанные сотрудником Сектора данные в обязательном порядке проверяются, закрепленным за ним </w:t>
      </w:r>
      <w:r w:rsidR="001D33F3" w:rsidRPr="00CA5B8F">
        <w:rPr>
          <w:rFonts w:ascii="Times New Roman" w:eastAsia="Times New Roman" w:hAnsi="Times New Roman" w:cs="Times New Roman"/>
          <w:sz w:val="24"/>
          <w:szCs w:val="24"/>
        </w:rPr>
        <w:t>Супервайзером</w:t>
      </w:r>
      <w:r w:rsidRPr="00CA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4FB61B47" w:rsidR="00F26F4E" w:rsidRPr="004805C3" w:rsidRDefault="00365AE5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Toc130825174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AE5">
        <w:rPr>
          <w:rFonts w:ascii="Times New Roman" w:eastAsia="Times New Roman" w:hAnsi="Times New Roman" w:cs="Times New Roman"/>
          <w:sz w:val="24"/>
          <w:szCs w:val="24"/>
        </w:rPr>
        <w:t>тветственность сотрудников</w:t>
      </w:r>
      <w:r w:rsidR="00503CB0">
        <w:rPr>
          <w:rFonts w:ascii="Times New Roman" w:eastAsia="Times New Roman" w:hAnsi="Times New Roman" w:cs="Times New Roman"/>
          <w:sz w:val="24"/>
          <w:szCs w:val="24"/>
        </w:rPr>
        <w:t xml:space="preserve"> и контрагентов</w:t>
      </w:r>
      <w:bookmarkEnd w:id="7"/>
    </w:p>
    <w:p w14:paraId="246CFFF4" w14:textId="08CB3DB6" w:rsidR="00651015" w:rsidRDefault="00651015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нарушения норм насто</w:t>
      </w:r>
      <w:r w:rsidR="00E63FEC">
        <w:rPr>
          <w:rFonts w:ascii="Times New Roman" w:eastAsia="Times New Roman" w:hAnsi="Times New Roman" w:cs="Times New Roman"/>
          <w:sz w:val="24"/>
          <w:szCs w:val="24"/>
        </w:rPr>
        <w:t>ящей Методологии предусмотрена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15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A77791">
        <w:rPr>
          <w:rFonts w:ascii="Times New Roman" w:eastAsia="Times New Roman" w:hAnsi="Times New Roman" w:cs="Times New Roman"/>
          <w:sz w:val="24"/>
          <w:szCs w:val="24"/>
        </w:rPr>
        <w:t xml:space="preserve">и договорами сотрудников </w:t>
      </w:r>
      <w:bookmarkStart w:id="8" w:name="_GoBack"/>
      <w:bookmarkEnd w:id="8"/>
      <w:r w:rsidR="00A77791">
        <w:rPr>
          <w:rFonts w:ascii="Times New Roman" w:eastAsia="Times New Roman" w:hAnsi="Times New Roman" w:cs="Times New Roman"/>
          <w:sz w:val="24"/>
          <w:szCs w:val="24"/>
        </w:rPr>
        <w:t xml:space="preserve">Сектора, их должностными инструкциями, законодательством Республики Казахстан </w:t>
      </w:r>
      <w:r w:rsidRPr="00651015">
        <w:rPr>
          <w:rFonts w:ascii="Times New Roman" w:eastAsia="Times New Roman" w:hAnsi="Times New Roman" w:cs="Times New Roman"/>
          <w:sz w:val="24"/>
          <w:szCs w:val="24"/>
        </w:rPr>
        <w:t xml:space="preserve">и иными 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внутренними документами Компании</w:t>
      </w:r>
      <w:r w:rsidR="00562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AEEEB0" w14:textId="77777777" w:rsidR="00FE19A6" w:rsidRDefault="00E63FEC" w:rsidP="003E57B6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достоверность предоставленных контрагентами сведений и отчетов предусмотрена законодательством Республики Казахстан, поскольку </w:t>
      </w:r>
      <w:r w:rsidR="00F614FD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614FD" w:rsidRPr="00F614FD">
        <w:rPr>
          <w:rFonts w:ascii="Times New Roman" w:eastAsia="Times New Roman" w:hAnsi="Times New Roman" w:cs="Times New Roman"/>
          <w:sz w:val="24"/>
          <w:szCs w:val="24"/>
        </w:rPr>
        <w:t>ЦП равнозначна собственноручной подписи и влечет одинаковые юридические последствия</w:t>
      </w:r>
      <w:r w:rsidR="00F61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E3B77C" w14:textId="77777777" w:rsidR="00FE19A6" w:rsidRDefault="00FE19A6" w:rsidP="003E57B6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7AE1AD" w14:textId="77777777" w:rsidR="00FE19A6" w:rsidRPr="00FE19A6" w:rsidRDefault="00FE19A6" w:rsidP="003E57B6">
      <w:pPr>
        <w:tabs>
          <w:tab w:val="left" w:pos="2980"/>
        </w:tabs>
        <w:rPr>
          <w:rFonts w:ascii="Times New Roman" w:eastAsia="Times New Roman" w:hAnsi="Times New Roman" w:cs="Times New Roman"/>
          <w:szCs w:val="24"/>
        </w:rPr>
      </w:pPr>
    </w:p>
    <w:p w14:paraId="3104351F" w14:textId="0902D390" w:rsidR="00F614FD" w:rsidRDefault="00F614FD" w:rsidP="003E57B6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первых руководителей </w:t>
      </w:r>
      <w:r w:rsidR="00E63FEC">
        <w:rPr>
          <w:rFonts w:ascii="Times New Roman" w:eastAsia="Times New Roman" w:hAnsi="Times New Roman" w:cs="Times New Roman"/>
          <w:sz w:val="24"/>
          <w:szCs w:val="24"/>
        </w:rPr>
        <w:t>и уполномоченных ими представителей.</w:t>
      </w:r>
    </w:p>
    <w:p w14:paraId="36BA4F03" w14:textId="288F7B15" w:rsidR="00365AE5" w:rsidRDefault="00365AE5" w:rsidP="00A01008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9" w:name="_Toc130825175"/>
      <w:r w:rsidRPr="00365AE5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  <w:bookmarkEnd w:id="9"/>
    </w:p>
    <w:p w14:paraId="44EE3FCA" w14:textId="60CB2CB9" w:rsidR="00365AE5" w:rsidRDefault="00365AE5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Методология является обязательным для </w:t>
      </w:r>
      <w:r w:rsidRPr="006945A9">
        <w:rPr>
          <w:rFonts w:ascii="Times New Roman" w:eastAsia="Times New Roman" w:hAnsi="Times New Roman" w:cs="Times New Roman"/>
          <w:sz w:val="24"/>
          <w:szCs w:val="24"/>
        </w:rPr>
        <w:t>соблюдения всеми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Сектора.</w:t>
      </w:r>
    </w:p>
    <w:p w14:paraId="43AB6C1D" w14:textId="6765136C" w:rsidR="00365AE5" w:rsidRPr="00503CB0" w:rsidRDefault="00E63FEC" w:rsidP="00365AE5">
      <w:pPr>
        <w:tabs>
          <w:tab w:val="left" w:pos="2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предложений по оптимизации и улучшению, предоставляемых 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Компанией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отчетов, на </w:t>
      </w:r>
      <w:r w:rsidR="0053418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нтернет-ресурсе </w:t>
      </w:r>
      <w:r w:rsidR="003E57B6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размещена ссылка для направления соответствующих писем, который незамедлительно будут приняты к сведению</w:t>
      </w:r>
      <w:r w:rsidR="003454DB">
        <w:rPr>
          <w:rFonts w:ascii="Times New Roman" w:eastAsia="Times New Roman" w:hAnsi="Times New Roman" w:cs="Times New Roman"/>
          <w:sz w:val="24"/>
          <w:szCs w:val="24"/>
        </w:rPr>
        <w:t xml:space="preserve"> Сектором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65AE5" w:rsidRPr="00503CB0" w:rsidSect="00A94F9E">
      <w:type w:val="continuous"/>
      <w:pgSz w:w="11906" w:h="16838"/>
      <w:pgMar w:top="1134" w:right="707" w:bottom="851" w:left="993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E797" w14:textId="77777777" w:rsidR="00DD519E" w:rsidRDefault="00DD519E" w:rsidP="004805C3">
      <w:pPr>
        <w:spacing w:after="0" w:line="240" w:lineRule="auto"/>
      </w:pPr>
      <w:r>
        <w:separator/>
      </w:r>
    </w:p>
  </w:endnote>
  <w:endnote w:type="continuationSeparator" w:id="0">
    <w:p w14:paraId="286ADE86" w14:textId="77777777" w:rsidR="00DD519E" w:rsidRDefault="00DD519E" w:rsidP="004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E46A" w14:textId="09B24B5B" w:rsidR="003E57B6" w:rsidRDefault="003E57B6">
    <w:pPr>
      <w:pStyle w:val="ab"/>
    </w:pPr>
    <w:r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18C3F" wp14:editId="2573A69A">
              <wp:simplePos x="0" y="0"/>
              <wp:positionH relativeFrom="page">
                <wp:align>right</wp:align>
              </wp:positionH>
              <wp:positionV relativeFrom="paragraph">
                <wp:posOffset>342900</wp:posOffset>
              </wp:positionV>
              <wp:extent cx="7548880" cy="244475"/>
              <wp:effectExtent l="0" t="0" r="13970" b="222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244475"/>
                      </a:xfrm>
                      <a:prstGeom prst="rect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3841B06" id="Прямоугольник 2" o:spid="_x0000_s1026" style="position:absolute;margin-left:543.2pt;margin-top:27pt;width:594.4pt;height:19.2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" fillcolor="#5b9bd5 [3204]" strokecolor="#00b0f0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FC0D" w14:textId="7171D84D" w:rsidR="00D166B0" w:rsidRDefault="00D166B0" w:rsidP="00D166B0">
    <w:pPr>
      <w:pStyle w:val="ab"/>
      <w:jc w:val="right"/>
    </w:pPr>
  </w:p>
  <w:p w14:paraId="63EE7D3F" w14:textId="6B65DAB4" w:rsidR="00D166B0" w:rsidRDefault="00D166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F217" w14:textId="77777777" w:rsidR="00DD519E" w:rsidRDefault="00DD519E" w:rsidP="004805C3">
      <w:pPr>
        <w:spacing w:after="0" w:line="240" w:lineRule="auto"/>
      </w:pPr>
      <w:r>
        <w:separator/>
      </w:r>
    </w:p>
  </w:footnote>
  <w:footnote w:type="continuationSeparator" w:id="0">
    <w:p w14:paraId="31301120" w14:textId="77777777" w:rsidR="00DD519E" w:rsidRDefault="00DD519E" w:rsidP="004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4746" w14:textId="660F6C15" w:rsidR="004805C3" w:rsidRDefault="00156061">
    <w:pPr>
      <w:pStyle w:val="a9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70E4281" wp14:editId="6C87408B">
          <wp:simplePos x="0" y="0"/>
          <wp:positionH relativeFrom="page">
            <wp:align>right</wp:align>
          </wp:positionH>
          <wp:positionV relativeFrom="paragraph">
            <wp:posOffset>-536856</wp:posOffset>
          </wp:positionV>
          <wp:extent cx="7548880" cy="801651"/>
          <wp:effectExtent l="0" t="0" r="0" b="0"/>
          <wp:wrapNone/>
          <wp:docPr id="183348438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7168" r="147" b="41593"/>
                  <a:stretch/>
                </pic:blipFill>
                <pic:spPr bwMode="auto">
                  <a:xfrm>
                    <a:off x="0" y="0"/>
                    <a:ext cx="7548880" cy="801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58230" w14:textId="77777777" w:rsidR="004805C3" w:rsidRDefault="004805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EFB"/>
    <w:multiLevelType w:val="hybridMultilevel"/>
    <w:tmpl w:val="C49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01E"/>
    <w:multiLevelType w:val="multilevel"/>
    <w:tmpl w:val="8522F9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4E"/>
    <w:rsid w:val="00156061"/>
    <w:rsid w:val="001710F2"/>
    <w:rsid w:val="001729C6"/>
    <w:rsid w:val="00177857"/>
    <w:rsid w:val="001D33F3"/>
    <w:rsid w:val="00223332"/>
    <w:rsid w:val="00241B10"/>
    <w:rsid w:val="002521A1"/>
    <w:rsid w:val="002C545D"/>
    <w:rsid w:val="002D0DA6"/>
    <w:rsid w:val="002E2AA6"/>
    <w:rsid w:val="00303941"/>
    <w:rsid w:val="00333E79"/>
    <w:rsid w:val="003454DB"/>
    <w:rsid w:val="00365AE5"/>
    <w:rsid w:val="003E57B6"/>
    <w:rsid w:val="004805C3"/>
    <w:rsid w:val="004D6093"/>
    <w:rsid w:val="00503CB0"/>
    <w:rsid w:val="00527F66"/>
    <w:rsid w:val="0053418E"/>
    <w:rsid w:val="005629A6"/>
    <w:rsid w:val="005720BB"/>
    <w:rsid w:val="0062723B"/>
    <w:rsid w:val="00651015"/>
    <w:rsid w:val="00685543"/>
    <w:rsid w:val="00690D52"/>
    <w:rsid w:val="006945A9"/>
    <w:rsid w:val="00731A16"/>
    <w:rsid w:val="00757250"/>
    <w:rsid w:val="00781440"/>
    <w:rsid w:val="007F0765"/>
    <w:rsid w:val="00802B8E"/>
    <w:rsid w:val="00837296"/>
    <w:rsid w:val="008D1A7C"/>
    <w:rsid w:val="008F4DE3"/>
    <w:rsid w:val="00916FFF"/>
    <w:rsid w:val="00934356"/>
    <w:rsid w:val="00935A83"/>
    <w:rsid w:val="00953F5B"/>
    <w:rsid w:val="009D3882"/>
    <w:rsid w:val="009E0E4A"/>
    <w:rsid w:val="009F6C41"/>
    <w:rsid w:val="00A01008"/>
    <w:rsid w:val="00A32C67"/>
    <w:rsid w:val="00A77791"/>
    <w:rsid w:val="00A94F9E"/>
    <w:rsid w:val="00AB72C5"/>
    <w:rsid w:val="00AD6758"/>
    <w:rsid w:val="00B62D2D"/>
    <w:rsid w:val="00B77DFF"/>
    <w:rsid w:val="00BD2DF0"/>
    <w:rsid w:val="00BD4A13"/>
    <w:rsid w:val="00C5391A"/>
    <w:rsid w:val="00CA5B8F"/>
    <w:rsid w:val="00CE7D83"/>
    <w:rsid w:val="00D166B0"/>
    <w:rsid w:val="00D32003"/>
    <w:rsid w:val="00D645CD"/>
    <w:rsid w:val="00D72799"/>
    <w:rsid w:val="00DD519E"/>
    <w:rsid w:val="00E52FA8"/>
    <w:rsid w:val="00E63FEC"/>
    <w:rsid w:val="00E73525"/>
    <w:rsid w:val="00EB4F3C"/>
    <w:rsid w:val="00EB699A"/>
    <w:rsid w:val="00EC5D64"/>
    <w:rsid w:val="00EC7F4E"/>
    <w:rsid w:val="00EF724B"/>
    <w:rsid w:val="00F12284"/>
    <w:rsid w:val="00F26F4E"/>
    <w:rsid w:val="00F50F65"/>
    <w:rsid w:val="00F614FD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EF4EA"/>
  <w15:docId w15:val="{D18A1DC6-976B-47E1-9C68-8A78FAC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7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Intense Emphasis"/>
    <w:basedOn w:val="a0"/>
    <w:uiPriority w:val="21"/>
    <w:qFormat/>
    <w:rsid w:val="00802B8E"/>
    <w:rPr>
      <w:i/>
      <w:iCs/>
      <w:color w:val="5B9BD5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802B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02B8E"/>
    <w:rPr>
      <w:i/>
      <w:iCs/>
      <w:color w:val="5B9BD5" w:themeColor="accent1"/>
    </w:rPr>
  </w:style>
  <w:style w:type="paragraph" w:styleId="a9">
    <w:name w:val="header"/>
    <w:basedOn w:val="a"/>
    <w:link w:val="aa"/>
    <w:uiPriority w:val="99"/>
    <w:unhideWhenUsed/>
    <w:rsid w:val="0048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5C3"/>
  </w:style>
  <w:style w:type="paragraph" w:styleId="ab">
    <w:name w:val="footer"/>
    <w:basedOn w:val="a"/>
    <w:link w:val="ac"/>
    <w:uiPriority w:val="99"/>
    <w:unhideWhenUsed/>
    <w:rsid w:val="0048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5C3"/>
  </w:style>
  <w:style w:type="paragraph" w:styleId="ad">
    <w:name w:val="List Paragraph"/>
    <w:basedOn w:val="a"/>
    <w:uiPriority w:val="34"/>
    <w:qFormat/>
    <w:rsid w:val="00690D52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A01008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A010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10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1008"/>
    <w:rPr>
      <w:vertAlign w:val="superscript"/>
    </w:rPr>
  </w:style>
  <w:style w:type="paragraph" w:styleId="10">
    <w:name w:val="toc 1"/>
    <w:basedOn w:val="a"/>
    <w:next w:val="a"/>
    <w:autoRedefine/>
    <w:uiPriority w:val="39"/>
    <w:unhideWhenUsed/>
    <w:rsid w:val="00781440"/>
    <w:pPr>
      <w:spacing w:after="100"/>
    </w:pPr>
  </w:style>
  <w:style w:type="character" w:styleId="af2">
    <w:name w:val="Hyperlink"/>
    <w:basedOn w:val="a0"/>
    <w:uiPriority w:val="99"/>
    <w:unhideWhenUsed/>
    <w:rsid w:val="0078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g3jCuI1b5zCaHwciVeHP9gmAdw==">AMUW2mXR29bEhH8oeAFVHiiqZ3qvBo/loxdvz759VN6brOe0adLaDf8MMqGSFDVxP04OvDo2l7rASDA1LHZKjml7RbB38wwhJ52DyrJKpGMEMloJ/4XJALM=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CC724C-E33B-4C14-A936-C441EF5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Ернар Айнабек Ержанұлы</dc:creator>
  <cp:lastModifiedBy>Койшибаев Дамир Серикович</cp:lastModifiedBy>
  <cp:revision>3</cp:revision>
  <cp:lastPrinted>2023-03-27T10:18:00Z</cp:lastPrinted>
  <dcterms:created xsi:type="dcterms:W3CDTF">2023-04-12T04:44:00Z</dcterms:created>
  <dcterms:modified xsi:type="dcterms:W3CDTF">2023-04-12T04:57:00Z</dcterms:modified>
</cp:coreProperties>
</file>